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F" w:rsidRDefault="00EA2C5F" w:rsidP="00EA2C5F">
      <w:pPr>
        <w:pStyle w:val="Body"/>
        <w:ind w:left="360"/>
        <w:jc w:val="center"/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</w:pPr>
      <w:r w:rsidRPr="00B50B12"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  <w:t>The Fish Short Story Prize</w:t>
      </w:r>
    </w:p>
    <w:p w:rsidR="00B50B12" w:rsidRPr="00B50B12" w:rsidRDefault="00B50B12" w:rsidP="00EA2C5F">
      <w:pPr>
        <w:pStyle w:val="Body"/>
        <w:ind w:left="360"/>
        <w:jc w:val="center"/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</w:pPr>
    </w:p>
    <w:p w:rsidR="00EA2C5F" w:rsidRPr="00B50B12" w:rsidRDefault="00EA2C5F" w:rsidP="00EA2C5F">
      <w:pPr>
        <w:pStyle w:val="Body"/>
        <w:ind w:left="360"/>
        <w:jc w:val="center"/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</w:pPr>
      <w:r w:rsidRPr="00B50B12"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  <w:t xml:space="preserve">10 short stories to be published </w:t>
      </w:r>
    </w:p>
    <w:p w:rsidR="00EA2C5F" w:rsidRPr="00B50B12" w:rsidRDefault="00EA2C5F" w:rsidP="00EA2C5F">
      <w:pPr>
        <w:pStyle w:val="Body"/>
        <w:ind w:left="360"/>
        <w:jc w:val="center"/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</w:pPr>
      <w:proofErr w:type="gramStart"/>
      <w:r w:rsidRPr="00B50B12"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  <w:t>in</w:t>
      </w:r>
      <w:proofErr w:type="gramEnd"/>
      <w:r w:rsidRPr="00B50B12">
        <w:rPr>
          <w:rFonts w:ascii="Berlin Sans FB Demi" w:eastAsia="KG Primary Penmanship" w:hAnsi="Berlin Sans FB Demi" w:cs="KG Primary Penmanship"/>
          <w:color w:val="1F4E79" w:themeColor="accent1" w:themeShade="80"/>
          <w:sz w:val="56"/>
          <w:szCs w:val="56"/>
        </w:rPr>
        <w:t xml:space="preserve"> the 2016 Fish Anthology.</w:t>
      </w:r>
    </w:p>
    <w:p w:rsidR="00EA2C5F" w:rsidRDefault="00EA2C5F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b/>
          <w:color w:val="00B050"/>
          <w:sz w:val="36"/>
          <w:szCs w:val="36"/>
        </w:rPr>
      </w:pPr>
      <w:r w:rsidRPr="00B50B12">
        <w:rPr>
          <w:rFonts w:ascii="Century Gothic" w:eastAsia="KG Primary Penmanship" w:hAnsi="Century Gothic" w:cs="KG Primary Penmanship"/>
          <w:b/>
          <w:color w:val="00B050"/>
          <w:sz w:val="36"/>
          <w:szCs w:val="36"/>
        </w:rPr>
        <w:t>Prizes</w:t>
      </w:r>
    </w:p>
    <w:p w:rsidR="00B50B12" w:rsidRPr="00B50B12" w:rsidRDefault="00B50B12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b/>
          <w:color w:val="00B050"/>
          <w:sz w:val="36"/>
          <w:szCs w:val="36"/>
        </w:rPr>
      </w:pPr>
    </w:p>
    <w:p w:rsidR="00EA2C5F" w:rsidRPr="00EA2C5F" w:rsidRDefault="00EA2C5F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color w:val="auto"/>
          <w:sz w:val="36"/>
          <w:szCs w:val="36"/>
        </w:rPr>
      </w:pPr>
      <w:r w:rsidRPr="004B4AC7">
        <w:rPr>
          <w:rFonts w:ascii="Century Gothic" w:eastAsia="KG Primary Penmanship" w:hAnsi="Century Gothic" w:cs="KG Primary Penmanship"/>
          <w:b/>
          <w:color w:val="ED7D31" w:themeColor="accent2"/>
          <w:sz w:val="36"/>
          <w:szCs w:val="36"/>
        </w:rPr>
        <w:t>First prize</w:t>
      </w:r>
      <w:r w:rsidRPr="004B4AC7">
        <w:rPr>
          <w:rFonts w:ascii="Century Gothic" w:eastAsia="KG Primary Penmanship" w:hAnsi="Century Gothic" w:cs="KG Primary Penmanship"/>
          <w:color w:val="ED7D31" w:themeColor="accent2"/>
          <w:sz w:val="36"/>
          <w:szCs w:val="36"/>
        </w:rPr>
        <w:t xml:space="preserve"> </w:t>
      </w:r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>– €3,000</w:t>
      </w:r>
    </w:p>
    <w:p w:rsidR="00EA2C5F" w:rsidRPr="00EA2C5F" w:rsidRDefault="00EA2C5F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color w:val="auto"/>
          <w:sz w:val="36"/>
          <w:szCs w:val="36"/>
        </w:rPr>
      </w:pPr>
      <w:r w:rsidRPr="004B4AC7">
        <w:rPr>
          <w:rFonts w:ascii="Century Gothic" w:eastAsia="KG Primary Penmanship" w:hAnsi="Century Gothic" w:cs="KG Primary Penmanship"/>
          <w:b/>
          <w:color w:val="ED7D31" w:themeColor="accent2"/>
          <w:sz w:val="36"/>
          <w:szCs w:val="36"/>
        </w:rPr>
        <w:t>Second prize</w:t>
      </w:r>
      <w:r w:rsidRPr="004B4AC7">
        <w:rPr>
          <w:rFonts w:ascii="Century Gothic" w:eastAsia="KG Primary Penmanship" w:hAnsi="Century Gothic" w:cs="KG Primary Penmanship"/>
          <w:color w:val="ED7D31" w:themeColor="accent2"/>
          <w:sz w:val="36"/>
          <w:szCs w:val="36"/>
        </w:rPr>
        <w:t xml:space="preserve"> </w:t>
      </w:r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 xml:space="preserve">– a week at the </w:t>
      </w:r>
      <w:proofErr w:type="spellStart"/>
      <w:r w:rsidRPr="004B4AC7">
        <w:rPr>
          <w:rFonts w:ascii="Century Gothic" w:eastAsia="KG Primary Penmanship" w:hAnsi="Century Gothic" w:cs="KG Primary Penmanship"/>
          <w:i/>
          <w:color w:val="auto"/>
          <w:sz w:val="36"/>
          <w:szCs w:val="36"/>
        </w:rPr>
        <w:t>Anam</w:t>
      </w:r>
      <w:proofErr w:type="spellEnd"/>
      <w:r w:rsidRPr="004B4AC7">
        <w:rPr>
          <w:rFonts w:ascii="Century Gothic" w:eastAsia="KG Primary Penmanship" w:hAnsi="Century Gothic" w:cs="KG Primary Penmanship"/>
          <w:i/>
          <w:color w:val="auto"/>
          <w:sz w:val="36"/>
          <w:szCs w:val="36"/>
        </w:rPr>
        <w:t xml:space="preserve"> Cara Writers’ &amp; Artists’ Retreat</w:t>
      </w:r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 xml:space="preserve"> in West Cork’s </w:t>
      </w:r>
      <w:proofErr w:type="spellStart"/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>Beara</w:t>
      </w:r>
      <w:proofErr w:type="spellEnd"/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 xml:space="preserve"> Peninsula, and €300 travel expenses.</w:t>
      </w:r>
    </w:p>
    <w:p w:rsidR="00EA2C5F" w:rsidRDefault="00EA2C5F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color w:val="auto"/>
          <w:sz w:val="36"/>
          <w:szCs w:val="36"/>
        </w:rPr>
      </w:pPr>
      <w:r w:rsidRPr="004B4AC7">
        <w:rPr>
          <w:rFonts w:ascii="Century Gothic" w:eastAsia="KG Primary Penmanship" w:hAnsi="Century Gothic" w:cs="KG Primary Penmanship"/>
          <w:b/>
          <w:color w:val="ED7D31" w:themeColor="accent2"/>
          <w:sz w:val="36"/>
          <w:szCs w:val="36"/>
        </w:rPr>
        <w:t>Third prize</w:t>
      </w:r>
      <w:r w:rsidRPr="004B4AC7">
        <w:rPr>
          <w:rFonts w:ascii="Century Gothic" w:eastAsia="KG Primary Penmanship" w:hAnsi="Century Gothic" w:cs="KG Primary Penmanship"/>
          <w:color w:val="ED7D31" w:themeColor="accent2"/>
          <w:sz w:val="36"/>
          <w:szCs w:val="36"/>
        </w:rPr>
        <w:t xml:space="preserve"> </w:t>
      </w:r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>– €300</w:t>
      </w:r>
    </w:p>
    <w:p w:rsidR="004B4AC7" w:rsidRPr="00EA2C5F" w:rsidRDefault="004B4AC7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color w:val="auto"/>
          <w:sz w:val="36"/>
          <w:szCs w:val="36"/>
        </w:rPr>
      </w:pPr>
    </w:p>
    <w:p w:rsidR="00EA2C5F" w:rsidRPr="00EA2C5F" w:rsidRDefault="00EA2C5F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color w:val="auto"/>
          <w:sz w:val="36"/>
          <w:szCs w:val="36"/>
        </w:rPr>
      </w:pPr>
      <w:r w:rsidRPr="00EA2C5F">
        <w:rPr>
          <w:rFonts w:ascii="Century Gothic" w:eastAsia="KG Primary Penmanship" w:hAnsi="Century Gothic" w:cs="KG Primary Penmanship"/>
          <w:color w:val="auto"/>
          <w:sz w:val="36"/>
          <w:szCs w:val="36"/>
        </w:rPr>
        <w:t>The ten published authors will each receive five copies of the Anthology.</w:t>
      </w:r>
    </w:p>
    <w:p w:rsidR="00EA2C5F" w:rsidRPr="00B50B12" w:rsidRDefault="00EA2C5F" w:rsidP="00EA2C5F">
      <w:pPr>
        <w:pStyle w:val="Body"/>
        <w:ind w:left="360"/>
        <w:jc w:val="center"/>
        <w:rPr>
          <w:rFonts w:ascii="Lucida Handwriting" w:eastAsia="KG Primary Penmanship" w:hAnsi="Lucida Handwriting" w:cs="KG Primary Penmanship"/>
          <w:color w:val="92D050"/>
          <w:sz w:val="32"/>
          <w:szCs w:val="32"/>
        </w:rPr>
      </w:pPr>
      <w:r w:rsidRPr="00B50B12">
        <w:rPr>
          <w:rFonts w:ascii="Lucida Handwriting" w:eastAsia="KG Primary Penmanship" w:hAnsi="Lucida Handwriting" w:cs="KG Primary Penmanship"/>
          <w:color w:val="92D050"/>
          <w:sz w:val="32"/>
          <w:szCs w:val="32"/>
        </w:rPr>
        <w:t>No entry form is needed. Entry is online.</w:t>
      </w:r>
    </w:p>
    <w:p w:rsidR="00EA2C5F" w:rsidRPr="004B4AC7" w:rsidRDefault="00EA2C5F" w:rsidP="00EA2C5F">
      <w:pPr>
        <w:pStyle w:val="Body"/>
        <w:ind w:left="360"/>
        <w:jc w:val="center"/>
        <w:rPr>
          <w:rFonts w:ascii="Berlin Sans FB" w:eastAsia="KG Primary Penmanship" w:hAnsi="Berlin Sans FB" w:cs="KG Primary Penmanship"/>
          <w:color w:val="2E74B5" w:themeColor="accent1" w:themeShade="BF"/>
          <w:sz w:val="36"/>
          <w:szCs w:val="36"/>
        </w:rPr>
      </w:pPr>
      <w:r w:rsidRPr="004B4AC7">
        <w:rPr>
          <w:rFonts w:ascii="Berlin Sans FB" w:eastAsia="KG Primary Penmanship" w:hAnsi="Berlin Sans FB" w:cs="KG Primary Penmanship"/>
          <w:color w:val="2E74B5" w:themeColor="accent1" w:themeShade="BF"/>
          <w:sz w:val="36"/>
          <w:szCs w:val="36"/>
        </w:rPr>
        <w:t>Online Entry</w:t>
      </w:r>
      <w:r w:rsidRPr="004B4AC7">
        <w:rPr>
          <w:rFonts w:ascii="Berlin Sans FB" w:eastAsia="KG Primary Penmanship" w:hAnsi="Berlin Sans FB" w:cs="KG Primary Penmanship"/>
          <w:color w:val="2E74B5" w:themeColor="accent1" w:themeShade="BF"/>
          <w:sz w:val="36"/>
          <w:szCs w:val="36"/>
        </w:rPr>
        <w:tab/>
        <w:t>€20.00</w:t>
      </w:r>
    </w:p>
    <w:p w:rsidR="00EA2C5F" w:rsidRPr="00EA2C5F" w:rsidRDefault="00EA2C5F" w:rsidP="00EA2C5F">
      <w:pPr>
        <w:pStyle w:val="Body"/>
        <w:ind w:left="360"/>
        <w:jc w:val="center"/>
        <w:rPr>
          <w:rFonts w:ascii="Century Gothic" w:eastAsia="KG Primary Penmanship" w:hAnsi="Century Gothic" w:cs="KG Primary Penmanship"/>
          <w:color w:val="auto"/>
          <w:sz w:val="36"/>
          <w:szCs w:val="36"/>
        </w:rPr>
      </w:pPr>
      <w:hyperlink r:id="rId4" w:history="1">
        <w:r w:rsidRPr="004B4AC7">
          <w:rPr>
            <w:rStyle w:val="Hyperlink"/>
            <w:rFonts w:ascii="Century Gothic" w:eastAsia="KG Primary Penmanship" w:hAnsi="Century Gothic" w:cs="KG Primary Penmanship"/>
            <w:color w:val="2E74B5" w:themeColor="accent1" w:themeShade="BF"/>
            <w:sz w:val="36"/>
            <w:szCs w:val="36"/>
          </w:rPr>
          <w:t>helpline@fishpublishing.com</w:t>
        </w:r>
      </w:hyperlink>
      <w:bookmarkStart w:id="0" w:name="_GoBack"/>
      <w:bookmarkEnd w:id="0"/>
    </w:p>
    <w:p w:rsidR="007A341A" w:rsidRPr="00EA2C5F" w:rsidRDefault="007A341A">
      <w:pPr>
        <w:rPr>
          <w:rFonts w:ascii="Century Gothic" w:hAnsi="Century Gothic"/>
          <w:sz w:val="36"/>
          <w:szCs w:val="36"/>
        </w:rPr>
      </w:pPr>
    </w:p>
    <w:sectPr w:rsidR="007A341A" w:rsidRPr="00EA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F"/>
    <w:rsid w:val="0011521B"/>
    <w:rsid w:val="004B4AC7"/>
    <w:rsid w:val="005054A7"/>
    <w:rsid w:val="005F0807"/>
    <w:rsid w:val="007A341A"/>
    <w:rsid w:val="00B50B12"/>
    <w:rsid w:val="00E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E2FF9-EFD1-4C90-97D6-4EA7DDC4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2C5F"/>
    <w:rPr>
      <w:u w:val="single"/>
    </w:rPr>
  </w:style>
  <w:style w:type="paragraph" w:customStyle="1" w:styleId="Body">
    <w:name w:val="Body"/>
    <w:rsid w:val="00EA2C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line@fishpubl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2015-12-30T15:18:00Z</dcterms:created>
  <dcterms:modified xsi:type="dcterms:W3CDTF">2015-12-30T15:18:00Z</dcterms:modified>
</cp:coreProperties>
</file>